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77E94" w:rsidRPr="00B87E59" w:rsidRDefault="00377E94" w:rsidP="00377E94">
      <w:pPr>
        <w:spacing w:after="120" w:line="420" w:lineRule="exact"/>
        <w:rPr>
          <w:b/>
          <w:bCs/>
          <w:lang w:val="en-US"/>
        </w:rPr>
      </w:pPr>
      <w:r>
        <w:rPr>
          <w:rFonts w:ascii="Calibri" w:eastAsia="Times New Roman" w:hAnsi="Calibri" w:cs="Calibri"/>
          <w:b/>
          <w:bCs/>
          <w:szCs w:val="22"/>
        </w:rPr>
        <w:t>Αλέξανδρος</w:t>
      </w:r>
      <w:r w:rsidRPr="002A662C">
        <w:rPr>
          <w:rFonts w:ascii="Calibri" w:eastAsia="Times New Roman" w:hAnsi="Calibri" w:cs="Calibri"/>
          <w:b/>
          <w:bCs/>
          <w:szCs w:val="22"/>
          <w:lang w:val="en-AU"/>
        </w:rPr>
        <w:t xml:space="preserve"> </w:t>
      </w:r>
      <w:r>
        <w:rPr>
          <w:rFonts w:ascii="Calibri" w:eastAsia="Times New Roman" w:hAnsi="Calibri" w:cs="Calibri"/>
          <w:b/>
          <w:bCs/>
          <w:szCs w:val="22"/>
        </w:rPr>
        <w:t>Κρασάκης</w:t>
      </w:r>
      <w:r w:rsidRPr="004C769B">
        <w:rPr>
          <w:b/>
          <w:bCs/>
          <w:lang w:val="en-US"/>
        </w:rPr>
        <w:t>:</w:t>
      </w:r>
      <w:r w:rsidRPr="00B87E59">
        <w:rPr>
          <w:b/>
          <w:bCs/>
          <w:lang w:val="en-US"/>
        </w:rPr>
        <w:t xml:space="preserve"> </w:t>
      </w:r>
      <w:r>
        <w:rPr>
          <w:b/>
          <w:bCs/>
          <w:lang w:val="en-US"/>
        </w:rPr>
        <w:t>Senior Manager, GRC Solution &amp; Services</w:t>
      </w:r>
    </w:p>
    <w:p w:rsidR="00377E94" w:rsidRPr="009760FA" w:rsidRDefault="00377E94" w:rsidP="00377E94">
      <w:pPr>
        <w:rPr>
          <w:rFonts w:eastAsia="Times New Roman" w:cs="Calibri Light"/>
          <w:bCs/>
          <w:color w:val="000000"/>
          <w:szCs w:val="22"/>
          <w:lang w:val="en-US"/>
        </w:rPr>
      </w:pPr>
      <w:r w:rsidRPr="00013B0C">
        <w:rPr>
          <w:rFonts w:eastAsia="Times New Roman" w:cs="Calibri Light"/>
          <w:bCs/>
          <w:color w:val="000000"/>
          <w:szCs w:val="22"/>
        </w:rPr>
        <w:t xml:space="preserve">Ο Αλέξανδρος Κρασάκης είναι κάτοχος πτυχίου Διοίκησης Επιχειρήσεων με </w:t>
      </w:r>
      <w:r w:rsidRPr="00013B0C">
        <w:rPr>
          <w:rFonts w:eastAsia="Times New Roman" w:cs="Calibri Light"/>
          <w:bCs/>
          <w:color w:val="000000"/>
          <w:szCs w:val="22"/>
          <w:lang w:val="en-US"/>
        </w:rPr>
        <w:t>Major</w:t>
      </w:r>
      <w:r w:rsidRPr="00013B0C">
        <w:rPr>
          <w:rFonts w:eastAsia="Times New Roman" w:cs="Calibri Light"/>
          <w:bCs/>
          <w:color w:val="000000"/>
          <w:szCs w:val="22"/>
        </w:rPr>
        <w:t xml:space="preserve"> στα Πληροφοριακά Συστήματα Υπολογιστών (</w:t>
      </w:r>
      <w:r w:rsidRPr="00013B0C">
        <w:rPr>
          <w:rFonts w:eastAsia="Times New Roman" w:cs="Calibri Light"/>
          <w:bCs/>
          <w:color w:val="000000"/>
          <w:szCs w:val="22"/>
          <w:lang w:val="en-US"/>
        </w:rPr>
        <w:t>CIS</w:t>
      </w:r>
      <w:r w:rsidRPr="00013B0C">
        <w:rPr>
          <w:rFonts w:eastAsia="Times New Roman" w:cs="Calibri Light"/>
          <w:bCs/>
          <w:color w:val="000000"/>
          <w:szCs w:val="22"/>
        </w:rPr>
        <w:t xml:space="preserve">) από το </w:t>
      </w:r>
      <w:proofErr w:type="spellStart"/>
      <w:r w:rsidRPr="00013B0C">
        <w:rPr>
          <w:rFonts w:eastAsia="Times New Roman" w:cs="Calibri Light"/>
          <w:bCs/>
          <w:color w:val="000000"/>
          <w:szCs w:val="22"/>
          <w:lang w:val="en-US"/>
        </w:rPr>
        <w:t>Deree</w:t>
      </w:r>
      <w:proofErr w:type="spellEnd"/>
      <w:r w:rsidRPr="00013B0C">
        <w:rPr>
          <w:rFonts w:eastAsia="Times New Roman" w:cs="Calibri Light"/>
          <w:bCs/>
          <w:color w:val="000000"/>
          <w:szCs w:val="22"/>
        </w:rPr>
        <w:t xml:space="preserve"> </w:t>
      </w:r>
      <w:r w:rsidRPr="00013B0C">
        <w:rPr>
          <w:rFonts w:eastAsia="Times New Roman" w:cs="Calibri Light"/>
          <w:bCs/>
          <w:color w:val="000000"/>
          <w:szCs w:val="22"/>
          <w:lang w:val="en-US"/>
        </w:rPr>
        <w:t>College</w:t>
      </w:r>
      <w:r w:rsidRPr="00013B0C">
        <w:rPr>
          <w:rFonts w:eastAsia="Times New Roman" w:cs="Calibri Light"/>
          <w:bCs/>
          <w:color w:val="000000"/>
          <w:szCs w:val="22"/>
        </w:rPr>
        <w:t xml:space="preserve"> του Αμερικανικού Κολλεγίου Ελλάδος ενώ καθώς είναι Επικεφαλής Ελεγκτής </w:t>
      </w:r>
      <w:r w:rsidRPr="00013B0C">
        <w:rPr>
          <w:rFonts w:eastAsia="Times New Roman" w:cs="Calibri Light"/>
          <w:bCs/>
          <w:color w:val="000000"/>
          <w:szCs w:val="22"/>
          <w:lang w:val="en-US"/>
        </w:rPr>
        <w:t>ISO</w:t>
      </w:r>
      <w:r w:rsidRPr="00013B0C">
        <w:rPr>
          <w:rFonts w:eastAsia="Times New Roman" w:cs="Calibri Light"/>
          <w:bCs/>
          <w:color w:val="000000"/>
          <w:szCs w:val="22"/>
        </w:rPr>
        <w:t xml:space="preserve"> 27001</w:t>
      </w:r>
      <w:r w:rsidR="003867E7" w:rsidRPr="003867E7">
        <w:rPr>
          <w:rFonts w:eastAsia="Times New Roman" w:cs="Calibri Light"/>
          <w:bCs/>
          <w:color w:val="000000"/>
          <w:szCs w:val="22"/>
        </w:rPr>
        <w:t>/</w:t>
      </w:r>
      <w:r w:rsidRPr="00013B0C">
        <w:rPr>
          <w:rFonts w:eastAsia="Times New Roman" w:cs="Calibri Light"/>
          <w:bCs/>
          <w:color w:val="000000"/>
          <w:szCs w:val="22"/>
          <w:lang w:val="en-US"/>
        </w:rPr>
        <w:t>ISO</w:t>
      </w:r>
      <w:r w:rsidRPr="00013B0C">
        <w:rPr>
          <w:rFonts w:eastAsia="Times New Roman" w:cs="Calibri Light"/>
          <w:bCs/>
          <w:color w:val="000000"/>
          <w:szCs w:val="22"/>
        </w:rPr>
        <w:t xml:space="preserve"> 9001. Είναι </w:t>
      </w:r>
      <w:r w:rsidRPr="00013B0C">
        <w:rPr>
          <w:rFonts w:eastAsia="Times New Roman" w:cs="Calibri Light"/>
          <w:bCs/>
          <w:color w:val="000000"/>
          <w:szCs w:val="22"/>
          <w:lang w:val="en-US"/>
        </w:rPr>
        <w:t>GRC</w:t>
      </w:r>
      <w:r w:rsidRPr="00013B0C">
        <w:rPr>
          <w:rFonts w:eastAsia="Times New Roman" w:cs="Calibri Light"/>
          <w:bCs/>
          <w:color w:val="000000"/>
          <w:szCs w:val="22"/>
        </w:rPr>
        <w:t xml:space="preserve"> (</w:t>
      </w:r>
      <w:r w:rsidRPr="00013B0C">
        <w:rPr>
          <w:rFonts w:eastAsia="Times New Roman" w:cs="Calibri Light"/>
          <w:bCs/>
          <w:color w:val="000000"/>
          <w:szCs w:val="22"/>
          <w:lang w:val="en-US"/>
        </w:rPr>
        <w:t>Governance</w:t>
      </w:r>
      <w:r w:rsidRPr="00013B0C">
        <w:rPr>
          <w:rFonts w:eastAsia="Times New Roman" w:cs="Calibri Light"/>
          <w:bCs/>
          <w:color w:val="000000"/>
          <w:szCs w:val="22"/>
        </w:rPr>
        <w:t xml:space="preserve">, </w:t>
      </w:r>
      <w:r w:rsidRPr="00013B0C">
        <w:rPr>
          <w:rFonts w:eastAsia="Times New Roman" w:cs="Calibri Light"/>
          <w:bCs/>
          <w:color w:val="000000"/>
          <w:szCs w:val="22"/>
          <w:lang w:val="en-US"/>
        </w:rPr>
        <w:t>Risk</w:t>
      </w:r>
      <w:r w:rsidRPr="00013B0C">
        <w:rPr>
          <w:rFonts w:eastAsia="Times New Roman" w:cs="Calibri Light"/>
          <w:bCs/>
          <w:color w:val="000000"/>
          <w:szCs w:val="22"/>
        </w:rPr>
        <w:t xml:space="preserve"> &amp; </w:t>
      </w:r>
      <w:r w:rsidRPr="00013B0C">
        <w:rPr>
          <w:rFonts w:eastAsia="Times New Roman" w:cs="Calibri Light"/>
          <w:bCs/>
          <w:color w:val="000000"/>
          <w:szCs w:val="22"/>
          <w:lang w:val="en-US"/>
        </w:rPr>
        <w:t>Compliance</w:t>
      </w:r>
      <w:r w:rsidRPr="00013B0C">
        <w:rPr>
          <w:rFonts w:eastAsia="Times New Roman" w:cs="Calibri Light"/>
          <w:bCs/>
          <w:color w:val="000000"/>
          <w:szCs w:val="22"/>
        </w:rPr>
        <w:t xml:space="preserve">) με διεθνή επαγγελματική εμπειρία (ΗΠΑ, Ευρώπη, Ασία &amp; Μέση Ανατολή). </w:t>
      </w:r>
      <w:r w:rsidRPr="00670025">
        <w:rPr>
          <w:rFonts w:eastAsia="Times New Roman" w:cs="Calibri Light"/>
          <w:bCs/>
          <w:color w:val="000000"/>
          <w:szCs w:val="22"/>
        </w:rPr>
        <w:t>Είναι</w:t>
      </w:r>
      <w:r w:rsidRPr="009760FA">
        <w:rPr>
          <w:rFonts w:eastAsia="Times New Roman" w:cs="Calibri Light"/>
          <w:bCs/>
          <w:color w:val="000000"/>
          <w:szCs w:val="22"/>
          <w:lang w:val="en-US"/>
        </w:rPr>
        <w:t xml:space="preserve"> </w:t>
      </w:r>
      <w:r w:rsidRPr="00670025">
        <w:rPr>
          <w:rFonts w:eastAsia="Times New Roman" w:cs="Calibri Light"/>
          <w:bCs/>
          <w:color w:val="000000"/>
          <w:szCs w:val="22"/>
        </w:rPr>
        <w:t>ο</w:t>
      </w:r>
      <w:r w:rsidRPr="009760FA">
        <w:rPr>
          <w:rFonts w:eastAsia="Times New Roman" w:cs="Calibri Light"/>
          <w:bCs/>
          <w:color w:val="000000"/>
          <w:szCs w:val="22"/>
          <w:lang w:val="en-US"/>
        </w:rPr>
        <w:t xml:space="preserve"> </w:t>
      </w:r>
      <w:r w:rsidRPr="00013B0C">
        <w:rPr>
          <w:rFonts w:eastAsia="Times New Roman" w:cs="Calibri Light"/>
          <w:bCs/>
          <w:color w:val="000000"/>
          <w:szCs w:val="22"/>
          <w:lang w:val="en-US"/>
        </w:rPr>
        <w:t>GRC</w:t>
      </w:r>
      <w:r w:rsidRPr="009760FA">
        <w:rPr>
          <w:rFonts w:eastAsia="Times New Roman" w:cs="Calibri Light"/>
          <w:bCs/>
          <w:color w:val="000000"/>
          <w:szCs w:val="22"/>
          <w:lang w:val="en-US"/>
        </w:rPr>
        <w:t xml:space="preserve"> </w:t>
      </w:r>
      <w:r w:rsidR="003867E7">
        <w:rPr>
          <w:rFonts w:eastAsia="Times New Roman" w:cs="Calibri Light"/>
          <w:bCs/>
          <w:color w:val="000000"/>
          <w:szCs w:val="22"/>
          <w:lang w:val="en-US"/>
        </w:rPr>
        <w:t xml:space="preserve">Solutions &amp; </w:t>
      </w:r>
      <w:r>
        <w:rPr>
          <w:rFonts w:eastAsia="Times New Roman" w:cs="Calibri Light"/>
          <w:bCs/>
          <w:color w:val="000000"/>
          <w:szCs w:val="22"/>
          <w:lang w:val="en-US"/>
        </w:rPr>
        <w:t>Services</w:t>
      </w:r>
      <w:r w:rsidRPr="009760FA">
        <w:rPr>
          <w:rFonts w:eastAsia="Times New Roman" w:cs="Calibri Light"/>
          <w:bCs/>
          <w:color w:val="000000"/>
          <w:szCs w:val="22"/>
          <w:lang w:val="en-US"/>
        </w:rPr>
        <w:t xml:space="preserve"> </w:t>
      </w:r>
      <w:r>
        <w:rPr>
          <w:rFonts w:eastAsia="Times New Roman" w:cs="Calibri Light"/>
          <w:bCs/>
          <w:color w:val="000000"/>
          <w:szCs w:val="22"/>
          <w:lang w:val="en-US"/>
        </w:rPr>
        <w:t>Senior</w:t>
      </w:r>
      <w:r w:rsidRPr="009760FA">
        <w:rPr>
          <w:rFonts w:eastAsia="Times New Roman" w:cs="Calibri Light"/>
          <w:bCs/>
          <w:color w:val="000000"/>
          <w:szCs w:val="22"/>
          <w:lang w:val="en-US"/>
        </w:rPr>
        <w:t xml:space="preserve"> </w:t>
      </w:r>
      <w:r>
        <w:rPr>
          <w:rFonts w:eastAsia="Times New Roman" w:cs="Calibri Light"/>
          <w:bCs/>
          <w:color w:val="000000"/>
          <w:szCs w:val="22"/>
          <w:lang w:val="en-US"/>
        </w:rPr>
        <w:t>Manager</w:t>
      </w:r>
      <w:r w:rsidRPr="009760FA">
        <w:rPr>
          <w:rFonts w:eastAsia="Times New Roman" w:cs="Calibri Light"/>
          <w:bCs/>
          <w:color w:val="000000"/>
          <w:szCs w:val="22"/>
          <w:lang w:val="en-US"/>
        </w:rPr>
        <w:t xml:space="preserve"> </w:t>
      </w:r>
      <w:r w:rsidRPr="00670025">
        <w:rPr>
          <w:rFonts w:eastAsia="Times New Roman" w:cs="Calibri Light"/>
          <w:bCs/>
          <w:color w:val="000000"/>
          <w:szCs w:val="22"/>
        </w:rPr>
        <w:t>της</w:t>
      </w:r>
      <w:r w:rsidRPr="009760FA">
        <w:rPr>
          <w:rFonts w:eastAsia="Times New Roman" w:cs="Calibri Light"/>
          <w:bCs/>
          <w:color w:val="000000"/>
          <w:szCs w:val="22"/>
          <w:lang w:val="en-US"/>
        </w:rPr>
        <w:t xml:space="preserve"> </w:t>
      </w:r>
      <w:r w:rsidRPr="00013B0C">
        <w:rPr>
          <w:rFonts w:eastAsia="Times New Roman" w:cs="Calibri Light"/>
          <w:bCs/>
          <w:color w:val="000000"/>
          <w:szCs w:val="22"/>
          <w:lang w:val="en-US"/>
        </w:rPr>
        <w:t>ADACOM</w:t>
      </w:r>
      <w:r w:rsidRPr="009760FA">
        <w:rPr>
          <w:rFonts w:eastAsia="Times New Roman" w:cs="Calibri Light"/>
          <w:bCs/>
          <w:color w:val="000000"/>
          <w:szCs w:val="22"/>
          <w:lang w:val="en-US"/>
        </w:rPr>
        <w:t xml:space="preserve"> </w:t>
      </w:r>
      <w:r w:rsidRPr="00013B0C">
        <w:rPr>
          <w:rFonts w:eastAsia="Times New Roman" w:cs="Calibri Light"/>
          <w:bCs/>
          <w:color w:val="000000"/>
          <w:szCs w:val="22"/>
          <w:lang w:val="en-US"/>
        </w:rPr>
        <w:t>S</w:t>
      </w:r>
      <w:r w:rsidRPr="009760FA">
        <w:rPr>
          <w:rFonts w:eastAsia="Times New Roman" w:cs="Calibri Light"/>
          <w:bCs/>
          <w:color w:val="000000"/>
          <w:szCs w:val="22"/>
          <w:lang w:val="en-US"/>
        </w:rPr>
        <w:t>.</w:t>
      </w:r>
      <w:r w:rsidRPr="00013B0C">
        <w:rPr>
          <w:rFonts w:eastAsia="Times New Roman" w:cs="Calibri Light"/>
          <w:bCs/>
          <w:color w:val="000000"/>
          <w:szCs w:val="22"/>
          <w:lang w:val="en-US"/>
        </w:rPr>
        <w:t>A</w:t>
      </w:r>
      <w:r w:rsidRPr="009760FA">
        <w:rPr>
          <w:rFonts w:eastAsia="Times New Roman" w:cs="Calibri Light"/>
          <w:bCs/>
          <w:color w:val="000000"/>
          <w:szCs w:val="22"/>
          <w:lang w:val="en-US"/>
        </w:rPr>
        <w:t>.</w:t>
      </w:r>
    </w:p>
    <w:p w:rsidR="003867E7" w:rsidRDefault="003867E7" w:rsidP="00377E94">
      <w:pPr>
        <w:rPr>
          <w:rFonts w:eastAsia="Times New Roman" w:cs="Calibri Light"/>
          <w:bCs/>
          <w:color w:val="000000"/>
          <w:szCs w:val="22"/>
          <w:lang w:val="en-US"/>
        </w:rPr>
      </w:pPr>
      <w:r w:rsidRPr="003867E7">
        <w:rPr>
          <w:rFonts w:eastAsia="Times New Roman" w:cs="Calibri Light"/>
          <w:bCs/>
          <w:color w:val="000000"/>
          <w:szCs w:val="22"/>
        </w:rPr>
        <w:t xml:space="preserve">Ο Αλέξανδρος ηγήθηκε στρατηγικών υλοποιήσεων GRC/Archer σε κορυφαίους οργανισμούς στην Ελλάδα (Alpha Bank, LAMDA Development S.A., Διεθνής Αερολιμένας Αθηνών, Χρηματιστήριο Αθηνών) και στη Σαουδική Αραβία (ARAMCO, SABIC κ.ά.). Με πάνω από 15 έτη εμπειρίας, σχεδιάζει ολιστικά, επεκτάσιμα συστήματα που προσαρμόζονται σε νέες απαιτήσεις, καλύπτοντας όλο το φάσμα </w:t>
      </w:r>
      <w:proofErr w:type="spellStart"/>
      <w:r w:rsidRPr="003867E7">
        <w:rPr>
          <w:rFonts w:eastAsia="Times New Roman" w:cs="Calibri Light"/>
          <w:bCs/>
          <w:color w:val="000000"/>
          <w:szCs w:val="22"/>
        </w:rPr>
        <w:t>Governance</w:t>
      </w:r>
      <w:proofErr w:type="spellEnd"/>
      <w:r w:rsidRPr="003867E7">
        <w:rPr>
          <w:rFonts w:eastAsia="Times New Roman" w:cs="Calibri Light"/>
          <w:bCs/>
          <w:color w:val="000000"/>
          <w:szCs w:val="22"/>
        </w:rPr>
        <w:t xml:space="preserve">, </w:t>
      </w:r>
      <w:proofErr w:type="spellStart"/>
      <w:r w:rsidRPr="003867E7">
        <w:rPr>
          <w:rFonts w:eastAsia="Times New Roman" w:cs="Calibri Light"/>
          <w:bCs/>
          <w:color w:val="000000"/>
          <w:szCs w:val="22"/>
        </w:rPr>
        <w:t>Risk</w:t>
      </w:r>
      <w:proofErr w:type="spellEnd"/>
      <w:r w:rsidRPr="003867E7">
        <w:rPr>
          <w:rFonts w:eastAsia="Times New Roman" w:cs="Calibri Light"/>
          <w:bCs/>
          <w:color w:val="000000"/>
          <w:szCs w:val="22"/>
        </w:rPr>
        <w:t xml:space="preserve"> &amp; </w:t>
      </w:r>
      <w:proofErr w:type="spellStart"/>
      <w:r w:rsidRPr="003867E7">
        <w:rPr>
          <w:rFonts w:eastAsia="Times New Roman" w:cs="Calibri Light"/>
          <w:bCs/>
          <w:color w:val="000000"/>
          <w:szCs w:val="22"/>
        </w:rPr>
        <w:t>Compliance.</w:t>
      </w:r>
    </w:p>
    <w:p w:rsidR="00377E94" w:rsidRPr="00013B0C" w:rsidRDefault="00377E94" w:rsidP="00377E94">
      <w:pPr>
        <w:rPr>
          <w:rFonts w:eastAsia="Times New Roman" w:cs="Calibri Light"/>
          <w:bCs/>
          <w:color w:val="000000"/>
          <w:szCs w:val="22"/>
        </w:rPr>
      </w:pPr>
      <w:proofErr w:type="spellEnd"/>
      <w:r w:rsidRPr="000E6957">
        <w:rPr>
          <w:rFonts w:eastAsia="Times New Roman" w:cs="Calibri Light"/>
          <w:bCs/>
          <w:color w:val="000000"/>
          <w:szCs w:val="22"/>
        </w:rPr>
        <w:t xml:space="preserve">Ως </w:t>
      </w:r>
      <w:r>
        <w:rPr>
          <w:rFonts w:eastAsia="Times New Roman" w:cs="Calibri Light"/>
          <w:bCs/>
          <w:color w:val="000000"/>
          <w:szCs w:val="22"/>
        </w:rPr>
        <w:t xml:space="preserve">εξειδικευμένος </w:t>
      </w:r>
      <w:r w:rsidRPr="000E6957">
        <w:rPr>
          <w:rFonts w:eastAsia="Times New Roman" w:cs="Calibri Light"/>
          <w:bCs/>
          <w:color w:val="000000"/>
          <w:szCs w:val="22"/>
        </w:rPr>
        <w:t>στη Διακυβέρνηση, τον Κίνδυνο και τη Συμμόρφωση (</w:t>
      </w:r>
      <w:r w:rsidRPr="000E6957">
        <w:rPr>
          <w:rFonts w:eastAsia="Times New Roman" w:cs="Calibri Light"/>
          <w:bCs/>
          <w:color w:val="000000"/>
          <w:szCs w:val="22"/>
          <w:lang w:val="en-US"/>
        </w:rPr>
        <w:t>GRC</w:t>
      </w:r>
      <w:r w:rsidRPr="000E6957">
        <w:rPr>
          <w:rFonts w:eastAsia="Times New Roman" w:cs="Calibri Light"/>
          <w:bCs/>
          <w:color w:val="000000"/>
          <w:szCs w:val="22"/>
        </w:rPr>
        <w:t xml:space="preserve">), ο </w:t>
      </w:r>
      <w:r>
        <w:rPr>
          <w:rFonts w:eastAsia="Times New Roman" w:cs="Calibri Light"/>
          <w:bCs/>
          <w:color w:val="000000"/>
          <w:szCs w:val="22"/>
        </w:rPr>
        <w:t xml:space="preserve">Αλέξανδρος </w:t>
      </w:r>
      <w:r w:rsidRPr="000E6957">
        <w:rPr>
          <w:rFonts w:eastAsia="Times New Roman" w:cs="Calibri Light"/>
          <w:bCs/>
          <w:color w:val="000000"/>
          <w:szCs w:val="22"/>
        </w:rPr>
        <w:t>φέρνει ένα στρατηγικό όραμα για να βοηθήσει τους οργανισμούς να περιηγηθούν σε περίπλοκους κανονισμούς, να μετριάσουν τους κινδύνους και να οικοδομήσουν μια κουλτούρα ακεραιότητας. Η προσέγγιση συνδυάζει τεχνολογία αιχμής, προληπτική διαχείριση κινδύνου και προσαρμοσμένες στρατηγικές συμμόρφωσης</w:t>
      </w:r>
      <w:r w:rsidRPr="00013B0C">
        <w:rPr>
          <w:rFonts w:eastAsia="Times New Roman" w:cs="Calibri Light"/>
          <w:bCs/>
          <w:color w:val="000000"/>
          <w:szCs w:val="22"/>
        </w:rPr>
        <w:t>.</w:t>
      </w:r>
    </w:p>
    <w:p w:rsidR="00377E94" w:rsidRDefault="00377E94" w:rsidP="00377E94">
      <w:pPr>
        <w:rPr>
          <w:b/>
          <w:bCs/>
          <w:iCs/>
          <w:lang w:val="en-US"/>
        </w:rPr>
      </w:pPr>
      <w:r>
        <w:rPr>
          <w:rFonts w:eastAsia="Times New Roman" w:cs="Calibri Light"/>
          <w:b/>
          <w:color w:val="000000"/>
          <w:szCs w:val="22"/>
        </w:rPr>
        <w:t>Αδαμαντία</w:t>
      </w:r>
      <w:r w:rsidRPr="002A662C">
        <w:rPr>
          <w:rFonts w:eastAsia="Times New Roman" w:cs="Calibri Light"/>
          <w:b/>
          <w:color w:val="000000"/>
          <w:szCs w:val="22"/>
          <w:lang w:val="en-AU"/>
        </w:rPr>
        <w:t xml:space="preserve"> </w:t>
      </w:r>
      <w:proofErr w:type="spellStart"/>
      <w:r>
        <w:rPr>
          <w:rFonts w:eastAsia="Times New Roman" w:cs="Calibri Light"/>
          <w:b/>
          <w:color w:val="000000"/>
          <w:szCs w:val="22"/>
        </w:rPr>
        <w:t>Τζάνη</w:t>
      </w:r>
      <w:proofErr w:type="spellEnd"/>
      <w:r w:rsidRPr="003B2294">
        <w:rPr>
          <w:b/>
          <w:bCs/>
          <w:iCs/>
          <w:lang w:val="en-US"/>
        </w:rPr>
        <w:t xml:space="preserve">: </w:t>
      </w:r>
      <w:r>
        <w:rPr>
          <w:b/>
          <w:bCs/>
          <w:iCs/>
          <w:lang w:val="en-US"/>
        </w:rPr>
        <w:t xml:space="preserve">Senior Consultant, GRC </w:t>
      </w:r>
      <w:r w:rsidR="003867E7">
        <w:rPr>
          <w:b/>
          <w:bCs/>
          <w:iCs/>
          <w:lang w:val="en-US"/>
        </w:rPr>
        <w:t xml:space="preserve">Solutions &amp; </w:t>
      </w:r>
      <w:r>
        <w:rPr>
          <w:b/>
          <w:bCs/>
          <w:iCs/>
          <w:lang w:val="en-US"/>
        </w:rPr>
        <w:t>Services</w:t>
      </w:r>
    </w:p>
    <w:p w:rsidR="00377E94" w:rsidRPr="00517355" w:rsidRDefault="00377E94" w:rsidP="00377E94">
      <w:pPr>
        <w:rPr>
          <w:iCs/>
        </w:rPr>
      </w:pPr>
      <w:r w:rsidRPr="00A75993">
        <w:rPr>
          <w:iCs/>
        </w:rPr>
        <w:t xml:space="preserve">Η Αδαμαντία εργάζεται για την εταιρεία </w:t>
      </w:r>
      <w:r w:rsidRPr="00A75993">
        <w:rPr>
          <w:iCs/>
          <w:lang w:val="en-US"/>
        </w:rPr>
        <w:t>ADACOM</w:t>
      </w:r>
      <w:r w:rsidRPr="00A75993">
        <w:rPr>
          <w:iCs/>
        </w:rPr>
        <w:t xml:space="preserve"> </w:t>
      </w:r>
      <w:r w:rsidRPr="00A75993">
        <w:rPr>
          <w:iCs/>
          <w:lang w:val="en-US"/>
        </w:rPr>
        <w:t>SA</w:t>
      </w:r>
      <w:r w:rsidRPr="00A75993">
        <w:rPr>
          <w:iCs/>
        </w:rPr>
        <w:t xml:space="preserve"> από τον Μάρτιο του 2017. Έχει φοιτήσει προπτυχιακά στο τμήμα Εφαρμογών Πληροφορικής στη Διοίκηση και την Οικονομία. Επίσης, είναι κάτοχος μεταπτυχιακού Διπλώματος στα Ψηφιακά Συστήματα με ειδίκευση στην Ασφάλεια Πληροφοριών, από το Πανεπιστήμιο Πειραιώς.</w:t>
      </w:r>
    </w:p>
    <w:p w:rsidR="00377E94" w:rsidRPr="00517355" w:rsidRDefault="00377E94" w:rsidP="00377E94">
      <w:pPr>
        <w:rPr>
          <w:iCs/>
        </w:rPr>
      </w:pPr>
      <w:r w:rsidRPr="00A75993">
        <w:rPr>
          <w:iCs/>
        </w:rPr>
        <w:t xml:space="preserve">Έχει εργαστεί ως  </w:t>
      </w:r>
      <w:r w:rsidRPr="00A75993">
        <w:rPr>
          <w:iCs/>
          <w:lang w:val="en-US"/>
        </w:rPr>
        <w:t>Identity</w:t>
      </w:r>
      <w:r w:rsidRPr="00A75993">
        <w:rPr>
          <w:iCs/>
        </w:rPr>
        <w:t xml:space="preserve"> &amp; </w:t>
      </w:r>
      <w:r w:rsidRPr="00A75993">
        <w:rPr>
          <w:iCs/>
          <w:lang w:val="en-US"/>
        </w:rPr>
        <w:t>Access</w:t>
      </w:r>
      <w:r w:rsidRPr="00A75993">
        <w:rPr>
          <w:iCs/>
        </w:rPr>
        <w:t xml:space="preserve"> </w:t>
      </w:r>
      <w:r w:rsidRPr="00A75993">
        <w:rPr>
          <w:iCs/>
          <w:lang w:val="en-US"/>
        </w:rPr>
        <w:t>Manager</w:t>
      </w:r>
      <w:r w:rsidRPr="00A75993">
        <w:rPr>
          <w:iCs/>
        </w:rPr>
        <w:t xml:space="preserve"> </w:t>
      </w:r>
      <w:r w:rsidRPr="00A75993">
        <w:rPr>
          <w:iCs/>
          <w:lang w:val="en-US"/>
        </w:rPr>
        <w:t>consultant</w:t>
      </w:r>
      <w:r w:rsidRPr="00A75993">
        <w:rPr>
          <w:iCs/>
        </w:rPr>
        <w:t xml:space="preserve"> καθώς και ως </w:t>
      </w:r>
      <w:r w:rsidRPr="00A75993">
        <w:rPr>
          <w:iCs/>
          <w:lang w:val="en-US"/>
        </w:rPr>
        <w:t>Assistant</w:t>
      </w:r>
      <w:r w:rsidRPr="00A75993">
        <w:rPr>
          <w:iCs/>
        </w:rPr>
        <w:t xml:space="preserve"> </w:t>
      </w:r>
      <w:r w:rsidRPr="00A75993">
        <w:rPr>
          <w:iCs/>
          <w:lang w:val="en-US"/>
        </w:rPr>
        <w:t>IT</w:t>
      </w:r>
      <w:r w:rsidRPr="00A75993">
        <w:rPr>
          <w:iCs/>
        </w:rPr>
        <w:t xml:space="preserve"> </w:t>
      </w:r>
      <w:r w:rsidRPr="00A75993">
        <w:rPr>
          <w:iCs/>
          <w:lang w:val="en-US"/>
        </w:rPr>
        <w:t>Auditor</w:t>
      </w:r>
      <w:r w:rsidRPr="00A75993">
        <w:rPr>
          <w:iCs/>
        </w:rPr>
        <w:t xml:space="preserve"> και έχει συμμετάσχει σε πολλά έργα ασφάλειας τα οποία αφορούσαν σχεδιασμό Διαδικασιών και Πολιτικών Ασφαλείας, παροχή συμβουλευτικών υπηρεσίες σχετικά με τις διαδικασίες πληροφορικής και τις βέλτιστες πρακτικές, Ελέγχους Συστημάτων Διαχείρισης Ασφάλειας Πληροφοριών σύμφωνα με πρότυπα </w:t>
      </w:r>
      <w:r w:rsidRPr="00A75993">
        <w:rPr>
          <w:iCs/>
          <w:lang w:val="en-US"/>
        </w:rPr>
        <w:t>ISO</w:t>
      </w:r>
      <w:r w:rsidRPr="00A75993">
        <w:rPr>
          <w:iCs/>
        </w:rPr>
        <w:t xml:space="preserve"> 27001, </w:t>
      </w:r>
      <w:r w:rsidRPr="00A75993">
        <w:rPr>
          <w:iCs/>
          <w:lang w:val="en-US"/>
        </w:rPr>
        <w:t>AICPA</w:t>
      </w:r>
      <w:r w:rsidRPr="00A75993">
        <w:rPr>
          <w:iCs/>
        </w:rPr>
        <w:t>/</w:t>
      </w:r>
      <w:r w:rsidRPr="00A75993">
        <w:rPr>
          <w:iCs/>
          <w:lang w:val="en-US"/>
        </w:rPr>
        <w:t>CICA</w:t>
      </w:r>
      <w:r w:rsidRPr="00A75993">
        <w:rPr>
          <w:iCs/>
        </w:rPr>
        <w:t xml:space="preserve"> </w:t>
      </w:r>
      <w:proofErr w:type="spellStart"/>
      <w:r w:rsidRPr="00A75993">
        <w:rPr>
          <w:iCs/>
          <w:lang w:val="en-US"/>
        </w:rPr>
        <w:t>WebTrust</w:t>
      </w:r>
      <w:proofErr w:type="spellEnd"/>
      <w:r w:rsidRPr="00A75993">
        <w:rPr>
          <w:iCs/>
        </w:rPr>
        <w:t xml:space="preserve"> </w:t>
      </w:r>
      <w:r w:rsidRPr="00A75993">
        <w:rPr>
          <w:iCs/>
          <w:lang w:val="en-US"/>
        </w:rPr>
        <w:t>for</w:t>
      </w:r>
      <w:r w:rsidRPr="00A75993">
        <w:rPr>
          <w:iCs/>
        </w:rPr>
        <w:t xml:space="preserve"> </w:t>
      </w:r>
      <w:r w:rsidRPr="00A75993">
        <w:rPr>
          <w:iCs/>
          <w:lang w:val="en-US"/>
        </w:rPr>
        <w:t>Certification</w:t>
      </w:r>
      <w:r w:rsidRPr="00A75993">
        <w:rPr>
          <w:iCs/>
        </w:rPr>
        <w:t xml:space="preserve"> </w:t>
      </w:r>
      <w:r w:rsidRPr="00A75993">
        <w:rPr>
          <w:iCs/>
          <w:lang w:val="en-US"/>
        </w:rPr>
        <w:t>Authorities</w:t>
      </w:r>
      <w:r w:rsidRPr="00A75993">
        <w:rPr>
          <w:iCs/>
        </w:rPr>
        <w:t xml:space="preserve"> </w:t>
      </w:r>
      <w:r w:rsidRPr="00A75993">
        <w:rPr>
          <w:iCs/>
          <w:lang w:val="en-US"/>
        </w:rPr>
        <w:t>Criteria</w:t>
      </w:r>
      <w:r w:rsidRPr="00A75993">
        <w:rPr>
          <w:iCs/>
        </w:rPr>
        <w:t xml:space="preserve"> </w:t>
      </w:r>
      <w:r w:rsidRPr="00A75993">
        <w:rPr>
          <w:iCs/>
          <w:lang w:val="en-US"/>
        </w:rPr>
        <w:t>Version</w:t>
      </w:r>
      <w:r w:rsidRPr="00A75993">
        <w:rPr>
          <w:iCs/>
        </w:rPr>
        <w:t xml:space="preserve"> </w:t>
      </w:r>
      <w:r w:rsidRPr="00A75993">
        <w:rPr>
          <w:iCs/>
          <w:lang w:val="en-US"/>
        </w:rPr>
        <w:t>v</w:t>
      </w:r>
      <w:r w:rsidRPr="00A75993">
        <w:rPr>
          <w:iCs/>
        </w:rPr>
        <w:t xml:space="preserve">2.0, ΠΡΑΞΗ ∆ΙΟΙΚΗΤΗ ΑΡΙΘΜ. 2577/9.3.2006 καθώς επίσης Διαχείριση ελέγχου πρόσβασης με ρόλους χρηστών στο </w:t>
      </w:r>
      <w:proofErr w:type="spellStart"/>
      <w:r w:rsidRPr="00A75993">
        <w:rPr>
          <w:iCs/>
          <w:lang w:val="en-US"/>
        </w:rPr>
        <w:t>Exelsys</w:t>
      </w:r>
      <w:proofErr w:type="spellEnd"/>
      <w:r w:rsidRPr="00A75993">
        <w:rPr>
          <w:iCs/>
        </w:rPr>
        <w:t xml:space="preserve"> </w:t>
      </w:r>
      <w:r w:rsidRPr="00A75993">
        <w:rPr>
          <w:iCs/>
          <w:lang w:val="en-US"/>
        </w:rPr>
        <w:t>HCM</w:t>
      </w:r>
      <w:r w:rsidRPr="00A75993">
        <w:rPr>
          <w:iCs/>
        </w:rPr>
        <w:t>.</w:t>
      </w:r>
    </w:p>
    <w:p w:rsidR="00377E94" w:rsidRPr="00A75993" w:rsidRDefault="00377E94" w:rsidP="00377E94">
      <w:pPr>
        <w:rPr>
          <w:iCs/>
          <w:lang w:val="en-US"/>
        </w:rPr>
      </w:pPr>
      <w:proofErr w:type="spellStart"/>
      <w:r w:rsidRPr="00A75993">
        <w:rPr>
          <w:iCs/>
          <w:lang w:val="en-US"/>
        </w:rPr>
        <w:t>Τέλος</w:t>
      </w:r>
      <w:proofErr w:type="spellEnd"/>
      <w:r w:rsidRPr="00A75993">
        <w:rPr>
          <w:iCs/>
          <w:lang w:val="en-US"/>
        </w:rPr>
        <w:t xml:space="preserve"> η </w:t>
      </w:r>
      <w:proofErr w:type="spellStart"/>
      <w:r w:rsidRPr="00A75993">
        <w:rPr>
          <w:iCs/>
          <w:lang w:val="en-US"/>
        </w:rPr>
        <w:t>Αδ</w:t>
      </w:r>
      <w:proofErr w:type="spellEnd"/>
      <w:r w:rsidRPr="00A75993">
        <w:rPr>
          <w:iCs/>
          <w:lang w:val="en-US"/>
        </w:rPr>
        <w:t>αμα</w:t>
      </w:r>
      <w:proofErr w:type="spellStart"/>
      <w:r w:rsidRPr="00A75993">
        <w:rPr>
          <w:iCs/>
          <w:lang w:val="en-US"/>
        </w:rPr>
        <w:t>ντί</w:t>
      </w:r>
      <w:proofErr w:type="spellEnd"/>
      <w:r w:rsidRPr="00A75993">
        <w:rPr>
          <w:iCs/>
          <w:lang w:val="en-US"/>
        </w:rPr>
        <w:t xml:space="preserve">α </w:t>
      </w:r>
      <w:proofErr w:type="spellStart"/>
      <w:r w:rsidRPr="00A75993">
        <w:rPr>
          <w:iCs/>
          <w:lang w:val="en-US"/>
        </w:rPr>
        <w:t>είν</w:t>
      </w:r>
      <w:proofErr w:type="spellEnd"/>
      <w:r w:rsidRPr="00A75993">
        <w:rPr>
          <w:iCs/>
          <w:lang w:val="en-US"/>
        </w:rPr>
        <w:t xml:space="preserve">αι </w:t>
      </w:r>
      <w:proofErr w:type="spellStart"/>
      <w:r w:rsidRPr="00A75993">
        <w:rPr>
          <w:iCs/>
          <w:lang w:val="en-US"/>
        </w:rPr>
        <w:t>κάτοχος</w:t>
      </w:r>
      <w:proofErr w:type="spellEnd"/>
      <w:r w:rsidRPr="00A75993">
        <w:rPr>
          <w:iCs/>
          <w:lang w:val="en-US"/>
        </w:rPr>
        <w:t xml:space="preserve"> </w:t>
      </w:r>
      <w:proofErr w:type="spellStart"/>
      <w:r w:rsidRPr="00A75993">
        <w:rPr>
          <w:iCs/>
          <w:lang w:val="en-US"/>
        </w:rPr>
        <w:t>των</w:t>
      </w:r>
      <w:proofErr w:type="spellEnd"/>
      <w:r w:rsidRPr="00A75993">
        <w:rPr>
          <w:iCs/>
          <w:lang w:val="en-US"/>
        </w:rPr>
        <w:t xml:space="preserve"> παρα</w:t>
      </w:r>
      <w:proofErr w:type="spellStart"/>
      <w:r w:rsidRPr="00A75993">
        <w:rPr>
          <w:iCs/>
          <w:lang w:val="en-US"/>
        </w:rPr>
        <w:t>κάτω</w:t>
      </w:r>
      <w:proofErr w:type="spellEnd"/>
      <w:r w:rsidRPr="00A75993">
        <w:rPr>
          <w:iCs/>
          <w:lang w:val="en-US"/>
        </w:rPr>
        <w:t xml:space="preserve"> π</w:t>
      </w:r>
      <w:proofErr w:type="spellStart"/>
      <w:r w:rsidRPr="00A75993">
        <w:rPr>
          <w:iCs/>
          <w:lang w:val="en-US"/>
        </w:rPr>
        <w:t>ιστο</w:t>
      </w:r>
      <w:proofErr w:type="spellEnd"/>
      <w:r w:rsidRPr="00A75993">
        <w:rPr>
          <w:iCs/>
          <w:lang w:val="en-US"/>
        </w:rPr>
        <w:t>π</w:t>
      </w:r>
      <w:proofErr w:type="spellStart"/>
      <w:r w:rsidRPr="00A75993">
        <w:rPr>
          <w:iCs/>
          <w:lang w:val="en-US"/>
        </w:rPr>
        <w:t>οιήσεων</w:t>
      </w:r>
      <w:proofErr w:type="spellEnd"/>
      <w:r w:rsidRPr="00A75993">
        <w:rPr>
          <w:iCs/>
          <w:lang w:val="en-US"/>
        </w:rPr>
        <w:t>: Information Systems Auditor (CISA) from ISACA, Certified Data Privacy Solutions Engineer (CDPSE), ISO27001 Auditor/Lead Auditor,</w:t>
      </w:r>
      <w:r>
        <w:rPr>
          <w:iCs/>
          <w:lang w:val="en-US"/>
        </w:rPr>
        <w:t xml:space="preserve"> </w:t>
      </w:r>
      <w:r w:rsidRPr="00A75993">
        <w:rPr>
          <w:iCs/>
          <w:lang w:val="en-US"/>
        </w:rPr>
        <w:t>COBIT5 certified, Archer Certified Administrator – Specialist and IBM OpenPages with Watson – Implementation Essentials - Intermediate.</w:t>
      </w:r>
    </w:p>
    <w:p w:rsidR="003E383E" w:rsidRPr="00377E94" w:rsidRDefault="003E383E">
      <w:pPr>
        <w:rPr>
          <w:lang w:val="en-US"/>
        </w:rPr>
      </w:pPr>
    </w:p>
    <w:sectPr w:rsidR="003E383E" w:rsidRPr="00377E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missioner">
    <w:altName w:val="Calibri"/>
    <w:panose1 w:val="020B0604020202020204"/>
    <w:charset w:val="00"/>
    <w:family w:val="auto"/>
    <w:pitch w:val="variable"/>
    <w:sig w:usb0="A00002FF" w:usb1="400020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E94"/>
    <w:rsid w:val="00243A73"/>
    <w:rsid w:val="00377E94"/>
    <w:rsid w:val="003867E7"/>
    <w:rsid w:val="003E383E"/>
    <w:rsid w:val="00543608"/>
    <w:rsid w:val="00AB1865"/>
    <w:rsid w:val="00C4003C"/>
    <w:rsid w:val="00FE1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D5443"/>
  <w15:chartTrackingRefBased/>
  <w15:docId w15:val="{8E1B292E-24BA-9E4E-9944-CF9FE9716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line="278" w:lineRule="auto"/>
        <w:ind w:left="72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E94"/>
    <w:pPr>
      <w:spacing w:before="60" w:after="180" w:line="259" w:lineRule="auto"/>
      <w:ind w:left="0" w:firstLine="0"/>
      <w:jc w:val="both"/>
    </w:pPr>
    <w:rPr>
      <w:rFonts w:ascii="Commissioner" w:hAnsi="Commissioner" w:cstheme="majorHAnsi"/>
      <w:kern w:val="0"/>
      <w:sz w:val="22"/>
      <w:lang w:val="el-GR"/>
      <w14:ligatures w14:val="none"/>
    </w:rPr>
  </w:style>
  <w:style w:type="paragraph" w:styleId="Heading1">
    <w:name w:val="heading 1"/>
    <w:basedOn w:val="Normal"/>
    <w:next w:val="Normal"/>
    <w:link w:val="Heading1Char"/>
    <w:uiPriority w:val="9"/>
    <w:qFormat/>
    <w:rsid w:val="00377E94"/>
    <w:pPr>
      <w:keepNext/>
      <w:keepLines/>
      <w:spacing w:before="360" w:after="80" w:line="278" w:lineRule="auto"/>
      <w:ind w:left="720" w:hanging="360"/>
      <w:jc w:val="left"/>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377E94"/>
    <w:pPr>
      <w:keepNext/>
      <w:keepLines/>
      <w:spacing w:before="160" w:after="80" w:line="278" w:lineRule="auto"/>
      <w:ind w:left="720" w:hanging="360"/>
      <w:jc w:val="left"/>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377E94"/>
    <w:pPr>
      <w:keepNext/>
      <w:keepLines/>
      <w:spacing w:before="160" w:after="80" w:line="278" w:lineRule="auto"/>
      <w:ind w:left="720" w:hanging="360"/>
      <w:jc w:val="left"/>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377E94"/>
    <w:pPr>
      <w:keepNext/>
      <w:keepLines/>
      <w:spacing w:before="80" w:after="40" w:line="278" w:lineRule="auto"/>
      <w:ind w:left="720" w:hanging="360"/>
      <w:jc w:val="left"/>
      <w:outlineLvl w:val="3"/>
    </w:pPr>
    <w:rPr>
      <w:rFonts w:asciiTheme="minorHAnsi" w:eastAsiaTheme="majorEastAsia" w:hAnsiTheme="minorHAnsi" w:cstheme="majorBidi"/>
      <w:i/>
      <w:iCs/>
      <w:color w:val="2F5496" w:themeColor="accent1" w:themeShade="BF"/>
      <w:kern w:val="2"/>
      <w:sz w:val="24"/>
      <w:lang w:val="en-US"/>
      <w14:ligatures w14:val="standardContextual"/>
    </w:rPr>
  </w:style>
  <w:style w:type="paragraph" w:styleId="Heading5">
    <w:name w:val="heading 5"/>
    <w:basedOn w:val="Normal"/>
    <w:next w:val="Normal"/>
    <w:link w:val="Heading5Char"/>
    <w:uiPriority w:val="9"/>
    <w:semiHidden/>
    <w:unhideWhenUsed/>
    <w:qFormat/>
    <w:rsid w:val="00377E94"/>
    <w:pPr>
      <w:keepNext/>
      <w:keepLines/>
      <w:spacing w:before="80" w:after="40" w:line="278" w:lineRule="auto"/>
      <w:ind w:left="720" w:hanging="360"/>
      <w:jc w:val="left"/>
      <w:outlineLvl w:val="4"/>
    </w:pPr>
    <w:rPr>
      <w:rFonts w:asciiTheme="minorHAnsi" w:eastAsiaTheme="majorEastAsia" w:hAnsiTheme="minorHAnsi" w:cstheme="majorBidi"/>
      <w:color w:val="2F5496" w:themeColor="accent1" w:themeShade="BF"/>
      <w:kern w:val="2"/>
      <w:sz w:val="24"/>
      <w:lang w:val="en-US"/>
      <w14:ligatures w14:val="standardContextual"/>
    </w:rPr>
  </w:style>
  <w:style w:type="paragraph" w:styleId="Heading6">
    <w:name w:val="heading 6"/>
    <w:basedOn w:val="Normal"/>
    <w:next w:val="Normal"/>
    <w:link w:val="Heading6Char"/>
    <w:uiPriority w:val="9"/>
    <w:semiHidden/>
    <w:unhideWhenUsed/>
    <w:qFormat/>
    <w:rsid w:val="00377E94"/>
    <w:pPr>
      <w:keepNext/>
      <w:keepLines/>
      <w:spacing w:before="40" w:after="0" w:line="278" w:lineRule="auto"/>
      <w:ind w:left="720" w:hanging="360"/>
      <w:jc w:val="left"/>
      <w:outlineLvl w:val="5"/>
    </w:pPr>
    <w:rPr>
      <w:rFonts w:asciiTheme="minorHAnsi" w:eastAsiaTheme="majorEastAsia" w:hAnsiTheme="minorHAnsi" w:cstheme="majorBidi"/>
      <w:i/>
      <w:iCs/>
      <w:color w:val="595959" w:themeColor="text1" w:themeTint="A6"/>
      <w:kern w:val="2"/>
      <w:sz w:val="24"/>
      <w:lang w:val="en-US"/>
      <w14:ligatures w14:val="standardContextual"/>
    </w:rPr>
  </w:style>
  <w:style w:type="paragraph" w:styleId="Heading7">
    <w:name w:val="heading 7"/>
    <w:basedOn w:val="Normal"/>
    <w:next w:val="Normal"/>
    <w:link w:val="Heading7Char"/>
    <w:uiPriority w:val="9"/>
    <w:semiHidden/>
    <w:unhideWhenUsed/>
    <w:qFormat/>
    <w:rsid w:val="00377E94"/>
    <w:pPr>
      <w:keepNext/>
      <w:keepLines/>
      <w:spacing w:before="40" w:after="0" w:line="278" w:lineRule="auto"/>
      <w:ind w:left="720" w:hanging="360"/>
      <w:jc w:val="left"/>
      <w:outlineLvl w:val="6"/>
    </w:pPr>
    <w:rPr>
      <w:rFonts w:asciiTheme="minorHAnsi" w:eastAsiaTheme="majorEastAsia" w:hAnsiTheme="minorHAnsi" w:cstheme="majorBidi"/>
      <w:color w:val="595959" w:themeColor="text1" w:themeTint="A6"/>
      <w:kern w:val="2"/>
      <w:sz w:val="24"/>
      <w:lang w:val="en-US"/>
      <w14:ligatures w14:val="standardContextual"/>
    </w:rPr>
  </w:style>
  <w:style w:type="paragraph" w:styleId="Heading8">
    <w:name w:val="heading 8"/>
    <w:basedOn w:val="Normal"/>
    <w:next w:val="Normal"/>
    <w:link w:val="Heading8Char"/>
    <w:uiPriority w:val="9"/>
    <w:semiHidden/>
    <w:unhideWhenUsed/>
    <w:qFormat/>
    <w:rsid w:val="00377E94"/>
    <w:pPr>
      <w:keepNext/>
      <w:keepLines/>
      <w:spacing w:before="0" w:after="0" w:line="278" w:lineRule="auto"/>
      <w:ind w:left="720" w:hanging="360"/>
      <w:jc w:val="left"/>
      <w:outlineLvl w:val="7"/>
    </w:pPr>
    <w:rPr>
      <w:rFonts w:asciiTheme="minorHAnsi" w:eastAsiaTheme="majorEastAsia" w:hAnsiTheme="minorHAnsi" w:cstheme="majorBidi"/>
      <w:i/>
      <w:iCs/>
      <w:color w:val="272727" w:themeColor="text1" w:themeTint="D8"/>
      <w:kern w:val="2"/>
      <w:sz w:val="24"/>
      <w:lang w:val="en-US"/>
      <w14:ligatures w14:val="standardContextual"/>
    </w:rPr>
  </w:style>
  <w:style w:type="paragraph" w:styleId="Heading9">
    <w:name w:val="heading 9"/>
    <w:basedOn w:val="Normal"/>
    <w:next w:val="Normal"/>
    <w:link w:val="Heading9Char"/>
    <w:uiPriority w:val="9"/>
    <w:semiHidden/>
    <w:unhideWhenUsed/>
    <w:qFormat/>
    <w:rsid w:val="00377E94"/>
    <w:pPr>
      <w:keepNext/>
      <w:keepLines/>
      <w:spacing w:before="0" w:after="0" w:line="278" w:lineRule="auto"/>
      <w:ind w:left="720" w:hanging="360"/>
      <w:jc w:val="left"/>
      <w:outlineLvl w:val="8"/>
    </w:pPr>
    <w:rPr>
      <w:rFonts w:asciiTheme="minorHAnsi" w:eastAsiaTheme="majorEastAsia" w:hAnsiTheme="minorHAnsi" w:cstheme="majorBidi"/>
      <w:color w:val="272727" w:themeColor="text1" w:themeTint="D8"/>
      <w:kern w:val="2"/>
      <w:sz w:val="24"/>
      <w:lang w:val="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7E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77E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77E9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77E9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77E9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77E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7E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7E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7E94"/>
    <w:rPr>
      <w:rFonts w:eastAsiaTheme="majorEastAsia" w:cstheme="majorBidi"/>
      <w:color w:val="272727" w:themeColor="text1" w:themeTint="D8"/>
    </w:rPr>
  </w:style>
  <w:style w:type="paragraph" w:styleId="Title">
    <w:name w:val="Title"/>
    <w:basedOn w:val="Normal"/>
    <w:next w:val="Normal"/>
    <w:link w:val="TitleChar"/>
    <w:uiPriority w:val="10"/>
    <w:qFormat/>
    <w:rsid w:val="00377E94"/>
    <w:pPr>
      <w:spacing w:before="0" w:after="80" w:line="240" w:lineRule="auto"/>
      <w:ind w:left="720" w:hanging="360"/>
      <w:contextualSpacing/>
      <w:jc w:val="left"/>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377E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7E94"/>
    <w:pPr>
      <w:numPr>
        <w:ilvl w:val="1"/>
      </w:numPr>
      <w:spacing w:before="0" w:after="160" w:line="278" w:lineRule="auto"/>
      <w:ind w:left="720" w:hanging="360"/>
      <w:jc w:val="left"/>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377E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7E94"/>
    <w:pPr>
      <w:spacing w:before="160" w:after="160" w:line="278" w:lineRule="auto"/>
      <w:ind w:left="720" w:hanging="360"/>
      <w:jc w:val="center"/>
    </w:pPr>
    <w:rPr>
      <w:rFonts w:asciiTheme="minorHAnsi" w:hAnsiTheme="minorHAnsi" w:cstheme="minorBidi"/>
      <w:i/>
      <w:iCs/>
      <w:color w:val="404040" w:themeColor="text1" w:themeTint="BF"/>
      <w:kern w:val="2"/>
      <w:sz w:val="24"/>
      <w:lang w:val="en-US"/>
      <w14:ligatures w14:val="standardContextual"/>
    </w:rPr>
  </w:style>
  <w:style w:type="character" w:customStyle="1" w:styleId="QuoteChar">
    <w:name w:val="Quote Char"/>
    <w:basedOn w:val="DefaultParagraphFont"/>
    <w:link w:val="Quote"/>
    <w:uiPriority w:val="29"/>
    <w:rsid w:val="00377E94"/>
    <w:rPr>
      <w:i/>
      <w:iCs/>
      <w:color w:val="404040" w:themeColor="text1" w:themeTint="BF"/>
    </w:rPr>
  </w:style>
  <w:style w:type="paragraph" w:styleId="ListParagraph">
    <w:name w:val="List Paragraph"/>
    <w:basedOn w:val="Normal"/>
    <w:uiPriority w:val="34"/>
    <w:qFormat/>
    <w:rsid w:val="00377E94"/>
    <w:pPr>
      <w:spacing w:before="0" w:after="0" w:line="278" w:lineRule="auto"/>
      <w:ind w:left="720" w:hanging="360"/>
      <w:contextualSpacing/>
      <w:jc w:val="left"/>
    </w:pPr>
    <w:rPr>
      <w:rFonts w:asciiTheme="minorHAnsi" w:hAnsiTheme="minorHAnsi" w:cstheme="minorBidi"/>
      <w:kern w:val="2"/>
      <w:sz w:val="24"/>
      <w:lang w:val="en-US"/>
      <w14:ligatures w14:val="standardContextual"/>
    </w:rPr>
  </w:style>
  <w:style w:type="character" w:styleId="IntenseEmphasis">
    <w:name w:val="Intense Emphasis"/>
    <w:basedOn w:val="DefaultParagraphFont"/>
    <w:uiPriority w:val="21"/>
    <w:qFormat/>
    <w:rsid w:val="00377E94"/>
    <w:rPr>
      <w:i/>
      <w:iCs/>
      <w:color w:val="2F5496" w:themeColor="accent1" w:themeShade="BF"/>
    </w:rPr>
  </w:style>
  <w:style w:type="paragraph" w:styleId="IntenseQuote">
    <w:name w:val="Intense Quote"/>
    <w:basedOn w:val="Normal"/>
    <w:next w:val="Normal"/>
    <w:link w:val="IntenseQuoteChar"/>
    <w:uiPriority w:val="30"/>
    <w:qFormat/>
    <w:rsid w:val="00377E94"/>
    <w:pPr>
      <w:pBdr>
        <w:top w:val="single" w:sz="4" w:space="10" w:color="2F5496" w:themeColor="accent1" w:themeShade="BF"/>
        <w:bottom w:val="single" w:sz="4" w:space="10" w:color="2F5496" w:themeColor="accent1" w:themeShade="BF"/>
      </w:pBdr>
      <w:spacing w:before="360" w:after="360" w:line="278" w:lineRule="auto"/>
      <w:ind w:left="864" w:right="864" w:hanging="360"/>
      <w:jc w:val="center"/>
    </w:pPr>
    <w:rPr>
      <w:rFonts w:asciiTheme="minorHAnsi" w:hAnsiTheme="minorHAnsi" w:cstheme="minorBidi"/>
      <w:i/>
      <w:iCs/>
      <w:color w:val="2F5496" w:themeColor="accent1" w:themeShade="BF"/>
      <w:kern w:val="2"/>
      <w:sz w:val="24"/>
      <w:lang w:val="en-US"/>
      <w14:ligatures w14:val="standardContextual"/>
    </w:rPr>
  </w:style>
  <w:style w:type="character" w:customStyle="1" w:styleId="IntenseQuoteChar">
    <w:name w:val="Intense Quote Char"/>
    <w:basedOn w:val="DefaultParagraphFont"/>
    <w:link w:val="IntenseQuote"/>
    <w:uiPriority w:val="30"/>
    <w:rsid w:val="00377E94"/>
    <w:rPr>
      <w:i/>
      <w:iCs/>
      <w:color w:val="2F5496" w:themeColor="accent1" w:themeShade="BF"/>
    </w:rPr>
  </w:style>
  <w:style w:type="character" w:styleId="IntenseReference">
    <w:name w:val="Intense Reference"/>
    <w:basedOn w:val="DefaultParagraphFont"/>
    <w:uiPriority w:val="32"/>
    <w:qFormat/>
    <w:rsid w:val="00377E9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7144B44101404583986959F2D03B34" ma:contentTypeVersion="21" ma:contentTypeDescription="Create a new document." ma:contentTypeScope="" ma:versionID="53f771ec17d9f0c41fdef01ae889cda3">
  <xsd:schema xmlns:xsd="http://www.w3.org/2001/XMLSchema" xmlns:xs="http://www.w3.org/2001/XMLSchema" xmlns:p="http://schemas.microsoft.com/office/2006/metadata/properties" xmlns:ns1="http://schemas.microsoft.com/sharepoint/v3" xmlns:ns2="7af8cba2-d0d6-476b-a8a6-acb7df770200" xmlns:ns3="6fd9b462-9266-4d55-a921-f71023ed01a7" targetNamespace="http://schemas.microsoft.com/office/2006/metadata/properties" ma:root="true" ma:fieldsID="0ae5ac5107f8ab391ed922b707df894e" ns1:_="" ns2:_="" ns3:_="">
    <xsd:import namespace="http://schemas.microsoft.com/sharepoint/v3"/>
    <xsd:import namespace="7af8cba2-d0d6-476b-a8a6-acb7df770200"/>
    <xsd:import namespace="6fd9b462-9266-4d55-a921-f71023ed01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f8cba2-d0d6-476b-a8a6-acb7df770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efdcbc-f538-4260-9a8a-585cac1d8a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d9b462-9266-4d55-a921-f71023ed01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013afcf-7c0a-4de5-b9d3-326ea55c9b30}" ma:internalName="TaxCatchAll" ma:showField="CatchAllData" ma:web="6fd9b462-9266-4d55-a921-f71023ed01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fd9b462-9266-4d55-a921-f71023ed01a7" xsi:nil="true"/>
    <_ip_UnifiedCompliancePolicyUIAction xmlns="http://schemas.microsoft.com/sharepoint/v3" xsi:nil="true"/>
    <_ip_UnifiedCompliancePolicyProperties xmlns="http://schemas.microsoft.com/sharepoint/v3" xsi:nil="true"/>
    <lcf76f155ced4ddcb4097134ff3c332f xmlns="7af8cba2-d0d6-476b-a8a6-acb7df7702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AE4966-5A14-47CA-A4E2-71E5F42EC479}"/>
</file>

<file path=customXml/itemProps2.xml><?xml version="1.0" encoding="utf-8"?>
<ds:datastoreItem xmlns:ds="http://schemas.openxmlformats.org/officeDocument/2006/customXml" ds:itemID="{B494EAE8-B561-4D7D-A0DB-F92AE8E8BE1B}"/>
</file>

<file path=customXml/itemProps3.xml><?xml version="1.0" encoding="utf-8"?>
<ds:datastoreItem xmlns:ds="http://schemas.openxmlformats.org/officeDocument/2006/customXml" ds:itemID="{FADC6ED1-FF7B-466F-A0B3-55111A87B425}"/>
</file>

<file path=docProps/app.xml><?xml version="1.0" encoding="utf-8"?>
<Properties xmlns="http://schemas.openxmlformats.org/officeDocument/2006/extended-properties" xmlns:vt="http://schemas.openxmlformats.org/officeDocument/2006/docPropsVTypes">
  <Template>Normal.dotm</Template>
  <TotalTime>1</TotalTime>
  <Pages>1</Pages>
  <Words>374</Words>
  <Characters>2134</Characters>
  <Application>Microsoft Office Word</Application>
  <DocSecurity>0</DocSecurity>
  <Lines>17</Lines>
  <Paragraphs>5</Paragraphs>
  <ScaleCrop>false</ScaleCrop>
  <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Krassakis</dc:creator>
  <cp:keywords/>
  <dc:description/>
  <cp:lastModifiedBy>Alexandros Krassakis</cp:lastModifiedBy>
  <cp:revision>2</cp:revision>
  <dcterms:created xsi:type="dcterms:W3CDTF">2026-02-27T09:30:00Z</dcterms:created>
  <dcterms:modified xsi:type="dcterms:W3CDTF">2026-02-27T09:30:00Z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0x010100757144B44101404583986959F2D03B34</vt:lpwstr>
  </property>
</Properties>
</file>